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Discovery Call Preparation Template</w:t>
      </w:r>
    </w:p>
    <w:p>
      <w:r>
        <w:t>Use this template to prepare for every discovery call. Strong preparation enables deeper insight, better questions, and more strategic conversations.</w:t>
      </w:r>
    </w:p>
    <w:p>
      <w:pPr>
        <w:pStyle w:val="Heading1"/>
      </w:pPr>
      <w:r>
        <w:t>1. Call Overview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Company Name: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Call Date/Time: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Attendees (Name, Role):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Call Objective: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Desired Outcomes: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Next Step Goal:</w:t>
            </w:r>
          </w:p>
        </w:tc>
        <w:tc>
          <w:tcPr>
            <w:tcW w:type="dxa" w:w="4320"/>
          </w:tcPr>
          <w:p/>
        </w:tc>
      </w:tr>
    </w:tbl>
    <w:p>
      <w:pPr>
        <w:pStyle w:val="Heading1"/>
      </w:pPr>
      <w:r>
        <w:t>2. Pre-Call Research</w:t>
      </w:r>
    </w:p>
    <w:p>
      <w:r>
        <w:t>Document key information discovered during research: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Company Overview: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Industry Context: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Recent News/Events: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Competitive Landscape: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Key Stakeholders: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Potential Pain Points: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Relevant Case Studies:</w:t>
            </w:r>
          </w:p>
        </w:tc>
        <w:tc>
          <w:tcPr>
            <w:tcW w:type="dxa" w:w="4320"/>
          </w:tcPr>
          <w:p/>
        </w:tc>
      </w:tr>
    </w:tbl>
    <w:p>
      <w:pPr>
        <w:pStyle w:val="Heading1"/>
      </w:pPr>
      <w:r>
        <w:t>3. Problem Hypotheses</w:t>
      </w:r>
    </w:p>
    <w:p>
      <w:r>
        <w:t>Based on research, what challenges might this buyer face? (These are hypotheses to validate, not assumptions to pitch)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Hypothesis 1: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Hypothesis 2: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Hypothesis 3: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How will I validate?</w:t>
            </w:r>
          </w:p>
        </w:tc>
        <w:tc>
          <w:tcPr>
            <w:tcW w:type="dxa" w:w="4320"/>
          </w:tcPr>
          <w:p/>
        </w:tc>
      </w:tr>
    </w:tbl>
    <w:p>
      <w:pPr>
        <w:pStyle w:val="Heading1"/>
      </w:pPr>
      <w:r>
        <w:t>4. Question Plan (SPIN Framework)</w:t>
      </w:r>
    </w:p>
    <w:p>
      <w:pPr>
        <w:pStyle w:val="Heading2"/>
      </w:pPr>
      <w:r>
        <w:t>Situation Questions (Context)</w:t>
      </w:r>
    </w:p>
    <w:p>
      <w:r>
        <w:t>Gather background (keep brief - use research to minimize):</w:t>
      </w:r>
    </w:p>
    <w:p>
      <w:pPr>
        <w:pStyle w:val="ListBullet"/>
      </w:pPr>
      <w:r>
        <w:br/>
        <w:br/>
        <w:br/>
      </w:r>
    </w:p>
    <w:p>
      <w:pPr>
        <w:pStyle w:val="Heading2"/>
      </w:pPr>
      <w:r>
        <w:t>Problem Questions (Challenges)</w:t>
      </w:r>
    </w:p>
    <w:p>
      <w:r>
        <w:t>Uncover difficulties, frustrations, and gaps:</w:t>
      </w:r>
    </w:p>
    <w:p>
      <w:pPr>
        <w:pStyle w:val="ListBullet"/>
      </w:pPr>
      <w:r>
        <w:br/>
        <w:br/>
        <w:br/>
      </w:r>
    </w:p>
    <w:p>
      <w:pPr>
        <w:pStyle w:val="Heading2"/>
      </w:pPr>
      <w:r>
        <w:t>Implication Questions (Impact)</w:t>
      </w:r>
    </w:p>
    <w:p>
      <w:r>
        <w:t>Explore consequences and business impact:</w:t>
      </w:r>
    </w:p>
    <w:p>
      <w:pPr>
        <w:pStyle w:val="ListBullet"/>
      </w:pPr>
      <w:r>
        <w:br/>
        <w:br/>
        <w:br/>
      </w:r>
    </w:p>
    <w:p>
      <w:pPr>
        <w:pStyle w:val="Heading2"/>
      </w:pPr>
      <w:r>
        <w:t>Need-Payoff Questions (Value)</w:t>
      </w:r>
    </w:p>
    <w:p>
      <w:r>
        <w:t>Guide buyer to articulate value of solving the problem:</w:t>
      </w:r>
    </w:p>
    <w:p>
      <w:pPr>
        <w:pStyle w:val="ListBullet"/>
      </w:pPr>
      <w:r>
        <w:br/>
        <w:br/>
        <w:br/>
      </w:r>
    </w:p>
    <w:p>
      <w:pPr>
        <w:pStyle w:val="Heading1"/>
      </w:pPr>
      <w:r>
        <w:t>5. MEDDICC Elements to Explore</w:t>
      </w:r>
    </w:p>
    <w:p>
      <w:r>
        <w:t>What MEDDICC information will you gather during this call?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Metrics:</w:t>
            </w:r>
          </w:p>
        </w:tc>
        <w:tc>
          <w:tcPr>
            <w:tcW w:type="dxa" w:w="4320"/>
          </w:tcPr>
          <w:p>
            <w:r>
              <w:t>What quantifiable impact matters?</w:t>
            </w:r>
          </w:p>
        </w:tc>
      </w:tr>
      <w:tr>
        <w:tc>
          <w:tcPr>
            <w:tcW w:type="dxa" w:w="4320"/>
          </w:tcPr>
          <w:p>
            <w:r>
              <w:t>Economic Buyer:</w:t>
            </w:r>
          </w:p>
        </w:tc>
        <w:tc>
          <w:tcPr>
            <w:tcW w:type="dxa" w:w="4320"/>
          </w:tcPr>
          <w:p>
            <w:r>
              <w:t>Who has budget authority?</w:t>
            </w:r>
          </w:p>
        </w:tc>
      </w:tr>
      <w:tr>
        <w:tc>
          <w:tcPr>
            <w:tcW w:type="dxa" w:w="4320"/>
          </w:tcPr>
          <w:p>
            <w:r>
              <w:t>Decision Criteria:</w:t>
            </w:r>
          </w:p>
        </w:tc>
        <w:tc>
          <w:tcPr>
            <w:tcW w:type="dxa" w:w="4320"/>
          </w:tcPr>
          <w:p>
            <w:r>
              <w:t>What factors drive their decision?</w:t>
            </w:r>
          </w:p>
        </w:tc>
      </w:tr>
      <w:tr>
        <w:tc>
          <w:tcPr>
            <w:tcW w:type="dxa" w:w="4320"/>
          </w:tcPr>
          <w:p>
            <w:r>
              <w:t>Decision Process:</w:t>
            </w:r>
          </w:p>
        </w:tc>
        <w:tc>
          <w:tcPr>
            <w:tcW w:type="dxa" w:w="4320"/>
          </w:tcPr>
          <w:p>
            <w:r>
              <w:t>What steps must they complete?</w:t>
            </w:r>
          </w:p>
        </w:tc>
      </w:tr>
      <w:tr>
        <w:tc>
          <w:tcPr>
            <w:tcW w:type="dxa" w:w="4320"/>
          </w:tcPr>
          <w:p>
            <w:r>
              <w:t>Identify Pain:</w:t>
            </w:r>
          </w:p>
        </w:tc>
        <w:tc>
          <w:tcPr>
            <w:tcW w:type="dxa" w:w="4320"/>
          </w:tcPr>
          <w:p>
            <w:r>
              <w:t>What specific problem exists?</w:t>
            </w:r>
          </w:p>
        </w:tc>
      </w:tr>
      <w:tr>
        <w:tc>
          <w:tcPr>
            <w:tcW w:type="dxa" w:w="4320"/>
          </w:tcPr>
          <w:p>
            <w:r>
              <w:t>Champion:</w:t>
            </w:r>
          </w:p>
        </w:tc>
        <w:tc>
          <w:tcPr>
            <w:tcW w:type="dxa" w:w="4320"/>
          </w:tcPr>
          <w:p>
            <w:r>
              <w:t>Who will advocate internally?</w:t>
            </w:r>
          </w:p>
        </w:tc>
      </w:tr>
      <w:tr>
        <w:tc>
          <w:tcPr>
            <w:tcW w:type="dxa" w:w="4320"/>
          </w:tcPr>
          <w:p>
            <w:r>
              <w:t>Competition:</w:t>
            </w:r>
          </w:p>
        </w:tc>
        <w:tc>
          <w:tcPr>
            <w:tcW w:type="dxa" w:w="4320"/>
          </w:tcPr>
          <w:p>
            <w:r>
              <w:t>What alternatives are they considering?</w:t>
            </w:r>
          </w:p>
        </w:tc>
      </w:tr>
    </w:tbl>
    <w:p>
      <w:pPr>
        <w:pStyle w:val="Heading1"/>
      </w:pPr>
      <w:r>
        <w:t>6. Key Messages (If Appropriate)</w:t>
      </w:r>
    </w:p>
    <w:p>
      <w:r>
        <w:t>Insights or reframes you may introduce (use sparingly in discovery):</w:t>
      </w:r>
    </w:p>
    <w:p>
      <w:pPr>
        <w:pStyle w:val="ListBullet"/>
      </w:pPr>
      <w:r>
        <w:br/>
        <w:br/>
        <w:br/>
      </w:r>
    </w:p>
    <w:p>
      <w:pPr>
        <w:pStyle w:val="Heading1"/>
      </w:pPr>
      <w:r>
        <w:t>7. Post-Call Debrief Plan</w:t>
      </w:r>
    </w:p>
    <w:p>
      <w:r>
        <w:t>Immediately after the call, document:</w:t>
      </w:r>
    </w:p>
    <w:p>
      <w:pPr>
        <w:pStyle w:val="ListBullet"/>
      </w:pPr>
      <w:r>
        <w:t>Pain points validated</w:t>
        <w:br/>
        <w:t>Business impact quantified</w:t>
        <w:br/>
        <w:t>MEDDICC elements gathered</w:t>
        <w:br/>
        <w:t>Next steps agreed</w:t>
        <w:br/>
        <w:t>Key insights for deal strategy</w:t>
        <w:br/>
        <w:t>Areas requiring follow-up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