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AI Integration Guide for Sales Leaders</w:t>
      </w:r>
    </w:p>
    <w:p>
      <w:r>
        <w:t>This guide helps sales leaders adopt AI strategically, focusing on high-impact use cases that enhance coaching, forecasting, and productivity without overwhelming teams.</w:t>
      </w:r>
    </w:p>
    <w:p>
      <w:pPr>
        <w:pStyle w:val="Heading1"/>
      </w:pPr>
      <w:r>
        <w:t>AI Adoption Philosophy</w:t>
      </w:r>
    </w:p>
    <w:p>
      <w:r>
        <w:t>AI is not a replacement for sales leadership—it is a force multiplier. When adopted transparently and strategically, AI:</w:t>
        <w:br/>
        <w:t>• Enhances coaching precision through data-driven insights</w:t>
        <w:br/>
        <w:t>• Improves forecast accuracy by detecting patterns humans cannot see</w:t>
        <w:br/>
        <w:t>• Frees time for high-value leadership work by automating admin tasks</w:t>
        <w:br/>
        <w:t>• Accelerates skill development through real-time feedback</w:t>
        <w:br/>
      </w:r>
    </w:p>
    <w:p>
      <w:pPr>
        <w:pStyle w:val="Heading1"/>
      </w:pPr>
      <w:r>
        <w:t>High-Impact AI Use Cases</w:t>
      </w:r>
    </w:p>
    <w:p>
      <w:pPr>
        <w:pStyle w:val="Heading2"/>
      </w:pPr>
      <w:r>
        <w:t>1. Call Intelligence &amp; Coaching</w:t>
      </w:r>
    </w:p>
    <w:p>
      <w:r>
        <w:t>AI-powered call analysis transforms coaching from subjective to data-driven.</w:t>
      </w:r>
    </w:p>
    <w:tbl>
      <w:tblPr>
        <w:tblStyle w:val="LightGrid-Accent1"/>
        <w:tblW w:type="auto" w:w="0"/>
        <w:tblLook w:firstColumn="1" w:firstRow="1" w:lastColumn="0" w:lastRow="0" w:noHBand="0" w:noVBand="1" w:val="04A0"/>
      </w:tblPr>
      <w:tblGrid>
        <w:gridCol w:w="4320"/>
        <w:gridCol w:w="4320"/>
      </w:tblGrid>
      <w:tr>
        <w:tc>
          <w:tcPr>
            <w:tcW w:type="dxa" w:w="4320"/>
          </w:tcPr>
          <w:p>
            <w:r>
              <w:t>Use Case</w:t>
            </w:r>
          </w:p>
        </w:tc>
        <w:tc>
          <w:tcPr>
            <w:tcW w:type="dxa" w:w="4320"/>
          </w:tcPr>
          <w:p>
            <w:r>
              <w:t>Impact</w:t>
            </w:r>
          </w:p>
        </w:tc>
      </w:tr>
      <w:tr>
        <w:tc>
          <w:tcPr>
            <w:tcW w:type="dxa" w:w="4320"/>
          </w:tcPr>
          <w:p>
            <w:r>
              <w:t>Talk ratio analysis</w:t>
            </w:r>
          </w:p>
        </w:tc>
        <w:tc>
          <w:tcPr>
            <w:tcW w:type="dxa" w:w="4320"/>
          </w:tcPr>
          <w:p>
            <w:r>
              <w:t>Identify reps who over-talk vs listen</w:t>
            </w:r>
          </w:p>
        </w:tc>
      </w:tr>
      <w:tr>
        <w:tc>
          <w:tcPr>
            <w:tcW w:type="dxa" w:w="4320"/>
          </w:tcPr>
          <w:p>
            <w:r>
              <w:t>Question tracking</w:t>
            </w:r>
          </w:p>
        </w:tc>
        <w:tc>
          <w:tcPr>
            <w:tcW w:type="dxa" w:w="4320"/>
          </w:tcPr>
          <w:p>
            <w:r>
              <w:t>Assess discovery depth and SPIN application</w:t>
            </w:r>
          </w:p>
        </w:tc>
      </w:tr>
      <w:tr>
        <w:tc>
          <w:tcPr>
            <w:tcW w:type="dxa" w:w="4320"/>
          </w:tcPr>
          <w:p>
            <w:r>
              <w:t>Sentiment detection</w:t>
            </w:r>
          </w:p>
        </w:tc>
        <w:tc>
          <w:tcPr>
            <w:tcW w:type="dxa" w:w="4320"/>
          </w:tcPr>
          <w:p>
            <w:r>
              <w:t>Flag buyer engagement or disengagement</w:t>
            </w:r>
          </w:p>
        </w:tc>
      </w:tr>
      <w:tr>
        <w:tc>
          <w:tcPr>
            <w:tcW w:type="dxa" w:w="4320"/>
          </w:tcPr>
          <w:p>
            <w:r>
              <w:t>Competitor mentions</w:t>
            </w:r>
          </w:p>
        </w:tc>
        <w:tc>
          <w:tcPr>
            <w:tcW w:type="dxa" w:w="4320"/>
          </w:tcPr>
          <w:p>
            <w:r>
              <w:t>Surface competitive threats early</w:t>
            </w:r>
          </w:p>
        </w:tc>
      </w:tr>
      <w:tr>
        <w:tc>
          <w:tcPr>
            <w:tcW w:type="dxa" w:w="4320"/>
          </w:tcPr>
          <w:p>
            <w:r>
              <w:t>Automated summaries</w:t>
            </w:r>
          </w:p>
        </w:tc>
        <w:tc>
          <w:tcPr>
            <w:tcW w:type="dxa" w:w="4320"/>
          </w:tcPr>
          <w:p>
            <w:r>
              <w:t>Save reps time on post-call documentation</w:t>
            </w:r>
          </w:p>
        </w:tc>
      </w:tr>
      <w:tr>
        <w:tc>
          <w:tcPr>
            <w:tcW w:type="dxa" w:w="4320"/>
          </w:tcPr>
          <w:p>
            <w:r>
              <w:t>Coaching recommendations</w:t>
            </w:r>
          </w:p>
        </w:tc>
        <w:tc>
          <w:tcPr>
            <w:tcW w:type="dxa" w:w="4320"/>
          </w:tcPr>
          <w:p>
            <w:r>
              <w:t>Provide personalized development guidance</w:t>
            </w:r>
          </w:p>
        </w:tc>
      </w:tr>
    </w:tbl>
    <w:p>
      <w:pPr>
        <w:pStyle w:val="Heading2"/>
      </w:pPr>
      <w:r>
        <w:t>2. Forecasting &amp; Pipeline Health</w:t>
      </w:r>
    </w:p>
    <w:p>
      <w:r>
        <w:t>AI models predict deal outcomes more accurately than rep confidence alone.</w:t>
      </w:r>
    </w:p>
    <w:tbl>
      <w:tblPr>
        <w:tblStyle w:val="LightGrid-Accent1"/>
        <w:tblW w:type="auto" w:w="0"/>
        <w:tblLook w:firstColumn="1" w:firstRow="1" w:lastColumn="0" w:lastRow="0" w:noHBand="0" w:noVBand="1" w:val="04A0"/>
      </w:tblPr>
      <w:tblGrid>
        <w:gridCol w:w="4320"/>
        <w:gridCol w:w="4320"/>
      </w:tblGrid>
      <w:tr>
        <w:tc>
          <w:tcPr>
            <w:tcW w:type="dxa" w:w="4320"/>
          </w:tcPr>
          <w:p>
            <w:r>
              <w:t>Use Case</w:t>
            </w:r>
          </w:p>
        </w:tc>
        <w:tc>
          <w:tcPr>
            <w:tcW w:type="dxa" w:w="4320"/>
          </w:tcPr>
          <w:p>
            <w:r>
              <w:t>Impact</w:t>
            </w:r>
          </w:p>
        </w:tc>
      </w:tr>
      <w:tr>
        <w:tc>
          <w:tcPr>
            <w:tcW w:type="dxa" w:w="4320"/>
          </w:tcPr>
          <w:p>
            <w:r>
              <w:t>Deal health scoring</w:t>
            </w:r>
          </w:p>
        </w:tc>
        <w:tc>
          <w:tcPr>
            <w:tcW w:type="dxa" w:w="4320"/>
          </w:tcPr>
          <w:p>
            <w:r>
              <w:t>Objective assessment of close probability</w:t>
            </w:r>
          </w:p>
        </w:tc>
      </w:tr>
      <w:tr>
        <w:tc>
          <w:tcPr>
            <w:tcW w:type="dxa" w:w="4320"/>
          </w:tcPr>
          <w:p>
            <w:r>
              <w:t>Risk alerts</w:t>
            </w:r>
          </w:p>
        </w:tc>
        <w:tc>
          <w:tcPr>
            <w:tcW w:type="dxa" w:w="4320"/>
          </w:tcPr>
          <w:p>
            <w:r>
              <w:t>Flag deals likely to slip or stall</w:t>
            </w:r>
          </w:p>
        </w:tc>
      </w:tr>
      <w:tr>
        <w:tc>
          <w:tcPr>
            <w:tcW w:type="dxa" w:w="4320"/>
          </w:tcPr>
          <w:p>
            <w:r>
              <w:t>Win probability prediction</w:t>
            </w:r>
          </w:p>
        </w:tc>
        <w:tc>
          <w:tcPr>
            <w:tcW w:type="dxa" w:w="4320"/>
          </w:tcPr>
          <w:p>
            <w:r>
              <w:t>Data-driven forecast confidence</w:t>
            </w:r>
          </w:p>
        </w:tc>
      </w:tr>
      <w:tr>
        <w:tc>
          <w:tcPr>
            <w:tcW w:type="dxa" w:w="4320"/>
          </w:tcPr>
          <w:p>
            <w:r>
              <w:t>Anomaly detection</w:t>
            </w:r>
          </w:p>
        </w:tc>
        <w:tc>
          <w:tcPr>
            <w:tcW w:type="dxa" w:w="4320"/>
          </w:tcPr>
          <w:p>
            <w:r>
              <w:t>Identify unusual patterns signaling trouble</w:t>
            </w:r>
          </w:p>
        </w:tc>
      </w:tr>
    </w:tbl>
    <w:p>
      <w:pPr>
        <w:pStyle w:val="Heading2"/>
      </w:pPr>
      <w:r>
        <w:t>3. Administrative Automation</w:t>
      </w:r>
    </w:p>
    <w:p>
      <w:r>
        <w:t>AI removes non-revenue work, freeing time for coaching and strategy.</w:t>
      </w:r>
    </w:p>
    <w:tbl>
      <w:tblPr>
        <w:tblStyle w:val="LightGrid-Accent1"/>
        <w:tblW w:type="auto" w:w="0"/>
        <w:tblLook w:firstColumn="1" w:firstRow="1" w:lastColumn="0" w:lastRow="0" w:noHBand="0" w:noVBand="1" w:val="04A0"/>
      </w:tblPr>
      <w:tblGrid>
        <w:gridCol w:w="4320"/>
        <w:gridCol w:w="4320"/>
      </w:tblGrid>
      <w:tr>
        <w:tc>
          <w:tcPr>
            <w:tcW w:type="dxa" w:w="4320"/>
          </w:tcPr>
          <w:p>
            <w:r>
              <w:t>Use Case</w:t>
            </w:r>
          </w:p>
        </w:tc>
        <w:tc>
          <w:tcPr>
            <w:tcW w:type="dxa" w:w="4320"/>
          </w:tcPr>
          <w:p>
            <w:r>
              <w:t>Impact</w:t>
            </w:r>
          </w:p>
        </w:tc>
      </w:tr>
      <w:tr>
        <w:tc>
          <w:tcPr>
            <w:tcW w:type="dxa" w:w="4320"/>
          </w:tcPr>
          <w:p>
            <w:r>
              <w:t>Automated CRM updates</w:t>
            </w:r>
          </w:p>
        </w:tc>
        <w:tc>
          <w:tcPr>
            <w:tcW w:type="dxa" w:w="4320"/>
          </w:tcPr>
          <w:p>
            <w:r>
              <w:t>Reduce manual data entry</w:t>
            </w:r>
          </w:p>
        </w:tc>
      </w:tr>
      <w:tr>
        <w:tc>
          <w:tcPr>
            <w:tcW w:type="dxa" w:w="4320"/>
          </w:tcPr>
          <w:p>
            <w:r>
              <w:t>Follow-up email drafting</w:t>
            </w:r>
          </w:p>
        </w:tc>
        <w:tc>
          <w:tcPr>
            <w:tcW w:type="dxa" w:w="4320"/>
          </w:tcPr>
          <w:p>
            <w:r>
              <w:t>Save 10-15 min per call</w:t>
            </w:r>
          </w:p>
        </w:tc>
      </w:tr>
      <w:tr>
        <w:tc>
          <w:tcPr>
            <w:tcW w:type="dxa" w:w="4320"/>
          </w:tcPr>
          <w:p>
            <w:r>
              <w:t>Report generation</w:t>
            </w:r>
          </w:p>
        </w:tc>
        <w:tc>
          <w:tcPr>
            <w:tcW w:type="dxa" w:w="4320"/>
          </w:tcPr>
          <w:p>
            <w:r>
              <w:t>Eliminate manual dashboard building</w:t>
            </w:r>
          </w:p>
        </w:tc>
      </w:tr>
      <w:tr>
        <w:tc>
          <w:tcPr>
            <w:tcW w:type="dxa" w:w="4320"/>
          </w:tcPr>
          <w:p>
            <w:r>
              <w:t>Meeting summaries</w:t>
            </w:r>
          </w:p>
        </w:tc>
        <w:tc>
          <w:tcPr>
            <w:tcW w:type="dxa" w:w="4320"/>
          </w:tcPr>
          <w:p>
            <w:r>
              <w:t>Auto-capture insights and action items</w:t>
            </w:r>
          </w:p>
        </w:tc>
      </w:tr>
      <w:tr>
        <w:tc>
          <w:tcPr>
            <w:tcW w:type="dxa" w:w="4320"/>
          </w:tcPr>
          <w:p>
            <w:r>
              <w:t>Pipeline hygiene</w:t>
            </w:r>
          </w:p>
        </w:tc>
        <w:tc>
          <w:tcPr>
            <w:tcW w:type="dxa" w:w="4320"/>
          </w:tcPr>
          <w:p>
            <w:r>
              <w:t>Auto-flag stalled or incomplete deals</w:t>
            </w:r>
          </w:p>
        </w:tc>
      </w:tr>
    </w:tbl>
    <w:p>
      <w:pPr>
        <w:pStyle w:val="Heading1"/>
      </w:pPr>
      <w:r>
        <w:t>AI Implementation Roadmap</w:t>
      </w:r>
    </w:p>
    <w:p>
      <w:pPr>
        <w:pStyle w:val="Heading2"/>
      </w:pPr>
      <w:r>
        <w:t>Phase 1: Foundation (Weeks 1-4)</w:t>
      </w:r>
    </w:p>
    <w:p>
      <w:pPr>
        <w:pStyle w:val="ListBullet"/>
      </w:pPr>
      <w:r>
        <w:t>Assess current tech stack and identify gaps</w:t>
        <w:br/>
        <w:t>Define 2-3 high-priority use cases</w:t>
        <w:br/>
        <w:t>Research and evaluate AI platforms</w:t>
        <w:br/>
        <w:t>Secure budget and executive support</w:t>
        <w:br/>
        <w:t>Form cross-functional implementation team</w:t>
      </w:r>
    </w:p>
    <w:p>
      <w:pPr>
        <w:pStyle w:val="Heading2"/>
      </w:pPr>
      <w:r>
        <w:t>Phase 2: Pilot (Weeks 5-12)</w:t>
      </w:r>
    </w:p>
    <w:p>
      <w:pPr>
        <w:pStyle w:val="ListBullet"/>
      </w:pPr>
      <w:r>
        <w:t>Select pilot team (5-10 reps + managers)</w:t>
        <w:br/>
        <w:t>Deploy AI tools with limited scope</w:t>
        <w:br/>
        <w:t>Train pilot group on usage and best practices</w:t>
        <w:br/>
        <w:t>Gather feedback weekly</w:t>
        <w:br/>
        <w:t>Measure impact: coaching time, forecast accuracy, admin time saved</w:t>
        <w:br/>
        <w:t>Refine approach based on learnings</w:t>
      </w:r>
    </w:p>
    <w:p>
      <w:pPr>
        <w:pStyle w:val="Heading2"/>
      </w:pPr>
      <w:r>
        <w:t>Phase 3: Scale (Weeks 13-24)</w:t>
      </w:r>
    </w:p>
    <w:p>
      <w:pPr>
        <w:pStyle w:val="ListBullet"/>
      </w:pPr>
      <w:r>
        <w:t>Roll out to full team in phases</w:t>
        <w:br/>
        <w:t>Provide comprehensive training and support</w:t>
        <w:br/>
        <w:t>Embed AI into operating rhythms (reviews, coaching)</w:t>
        <w:br/>
        <w:t>Monitor adoption and address resistance</w:t>
        <w:br/>
        <w:t>Communicate wins and success stories</w:t>
        <w:br/>
        <w:t>Establish governance and continuous improvement</w:t>
      </w:r>
    </w:p>
    <w:p>
      <w:pPr>
        <w:pStyle w:val="Heading1"/>
      </w:pPr>
      <w:r>
        <w:t>Change Management &amp; Cultural Considerations</w:t>
      </w:r>
    </w:p>
    <w:p>
      <w:pPr>
        <w:pStyle w:val="Heading2"/>
      </w:pPr>
      <w:r>
        <w:t>Addressing Rep Concerns</w:t>
      </w:r>
    </w:p>
    <w:p>
      <w:pPr>
        <w:pStyle w:val="ListBullet"/>
      </w:pPr>
      <w:r>
        <w:t>"Will AI replace me?" → No. AI enhances your capability, doesn't replace relationships, judgment, or creativity</w:t>
        <w:br/>
        <w:t>"Is this surveillance?" → No. AI is a coaching tool, not performance policing</w:t>
        <w:br/>
        <w:t>"Will this add work?" → No. AI reduces admin burden and saves time</w:t>
        <w:br/>
        <w:t>"Can I trust the data?" → AI provides insights; humans make final decisions</w:t>
      </w:r>
    </w:p>
    <w:p>
      <w:pPr>
        <w:pStyle w:val="Heading2"/>
      </w:pPr>
      <w:r>
        <w:t>Communication Best Practices</w:t>
      </w:r>
    </w:p>
    <w:p>
      <w:pPr>
        <w:pStyle w:val="ListBullet"/>
      </w:pPr>
      <w:r>
        <w:t>Explain the "why" - how AI helps reps succeed faster</w:t>
        <w:br/>
        <w:t>Show, don't tell - demonstrate value with pilot success stories</w:t>
        <w:br/>
        <w:t>Be transparent - clarify what AI measures and how it's used</w:t>
        <w:br/>
        <w:t>Give control - let reps access their own insights</w:t>
        <w:br/>
        <w:t>Celebrate learning - recognize reps who use AI to improve</w:t>
      </w:r>
    </w:p>
    <w:p>
      <w:pPr>
        <w:pStyle w:val="Heading1"/>
      </w:pPr>
      <w:r>
        <w:t>Measuring AI Impact</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Category</w:t>
            </w:r>
          </w:p>
        </w:tc>
        <w:tc>
          <w:tcPr>
            <w:tcW w:type="dxa" w:w="2880"/>
          </w:tcPr>
          <w:p>
            <w:r>
              <w:t>Metric</w:t>
            </w:r>
          </w:p>
        </w:tc>
        <w:tc>
          <w:tcPr>
            <w:tcW w:type="dxa" w:w="2880"/>
          </w:tcPr>
          <w:p>
            <w:r>
              <w:t>Target</w:t>
            </w:r>
          </w:p>
        </w:tc>
      </w:tr>
      <w:tr>
        <w:tc>
          <w:tcPr>
            <w:tcW w:type="dxa" w:w="2880"/>
          </w:tcPr>
          <w:p>
            <w:r>
              <w:t>Coaching</w:t>
            </w:r>
          </w:p>
        </w:tc>
        <w:tc>
          <w:tcPr>
            <w:tcW w:type="dxa" w:w="2880"/>
          </w:tcPr>
          <w:p>
            <w:r>
              <w:t>Time spent coaching vs admin</w:t>
            </w:r>
          </w:p>
        </w:tc>
        <w:tc>
          <w:tcPr>
            <w:tcW w:type="dxa" w:w="2880"/>
          </w:tcPr>
          <w:p>
            <w:r>
              <w:t>+50% coaching time</w:t>
            </w:r>
          </w:p>
        </w:tc>
      </w:tr>
      <w:tr>
        <w:tc>
          <w:tcPr>
            <w:tcW w:type="dxa" w:w="2880"/>
          </w:tcPr>
          <w:p>
            <w:r>
              <w:t>Forecasting</w:t>
            </w:r>
          </w:p>
        </w:tc>
        <w:tc>
          <w:tcPr>
            <w:tcW w:type="dxa" w:w="2880"/>
          </w:tcPr>
          <w:p>
            <w:r>
              <w:t>Forecast accuracy variance</w:t>
            </w:r>
          </w:p>
        </w:tc>
        <w:tc>
          <w:tcPr>
            <w:tcW w:type="dxa" w:w="2880"/>
          </w:tcPr>
          <w:p>
            <w:r>
              <w:t>&lt;10% variance</w:t>
            </w:r>
          </w:p>
        </w:tc>
      </w:tr>
      <w:tr>
        <w:tc>
          <w:tcPr>
            <w:tcW w:type="dxa" w:w="2880"/>
          </w:tcPr>
          <w:p>
            <w:r>
              <w:t>Productivity</w:t>
            </w:r>
          </w:p>
        </w:tc>
        <w:tc>
          <w:tcPr>
            <w:tcW w:type="dxa" w:w="2880"/>
          </w:tcPr>
          <w:p>
            <w:r>
              <w:t>Admin time saved per rep/week</w:t>
            </w:r>
          </w:p>
        </w:tc>
        <w:tc>
          <w:tcPr>
            <w:tcW w:type="dxa" w:w="2880"/>
          </w:tcPr>
          <w:p>
            <w:r>
              <w:t>3-5 hours saved</w:t>
            </w:r>
          </w:p>
        </w:tc>
      </w:tr>
      <w:tr>
        <w:tc>
          <w:tcPr>
            <w:tcW w:type="dxa" w:w="2880"/>
          </w:tcPr>
          <w:p>
            <w:r>
              <w:t>Adoption</w:t>
            </w:r>
          </w:p>
        </w:tc>
        <w:tc>
          <w:tcPr>
            <w:tcW w:type="dxa" w:w="2880"/>
          </w:tcPr>
          <w:p>
            <w:r>
              <w:t>% of calls recorded and reviewed</w:t>
            </w:r>
          </w:p>
        </w:tc>
        <w:tc>
          <w:tcPr>
            <w:tcW w:type="dxa" w:w="2880"/>
          </w:tcPr>
          <w:p>
            <w:r>
              <w:t>90%+ adoption</w:t>
            </w:r>
          </w:p>
        </w:tc>
      </w:tr>
      <w:tr>
        <w:tc>
          <w:tcPr>
            <w:tcW w:type="dxa" w:w="2880"/>
          </w:tcPr>
          <w:p>
            <w:r>
              <w:t>Performance</w:t>
            </w:r>
          </w:p>
        </w:tc>
        <w:tc>
          <w:tcPr>
            <w:tcW w:type="dxa" w:w="2880"/>
          </w:tcPr>
          <w:p>
            <w:r>
              <w:t>Discovery quality improvement</w:t>
            </w:r>
          </w:p>
        </w:tc>
        <w:tc>
          <w:tcPr>
            <w:tcW w:type="dxa" w:w="2880"/>
          </w:tcPr>
          <w:p>
            <w:r>
              <w:t>+20% quality score</w:t>
            </w:r>
          </w:p>
        </w:tc>
      </w:tr>
    </w:tbl>
    <w:p>
      <w:pPr>
        <w:pStyle w:val="Heading1"/>
      </w:pPr>
      <w:r>
        <w:t>Recommended AI Platforms</w:t>
      </w:r>
    </w:p>
    <w:p>
      <w:r>
        <w:t>Call Intelligence: Gong, Chorus, Clari, Wingman</w:t>
        <w:br/>
        <w:t>Forecasting: Clari, Aviso, BoostUp</w:t>
        <w:br/>
        <w:t>Sales Engagement: Outreach, Salesloft</w:t>
        <w:br/>
        <w:t>General AI: ChatGPT, Claude (for content drafting, research)</w:t>
        <w:br/>
      </w:r>
    </w:p>
    <w:p>
      <w:pPr>
        <w:pStyle w:val="Heading2"/>
      </w:pPr>
      <w:r>
        <w:t>Selection Criteria</w:t>
      </w:r>
    </w:p>
    <w:p>
      <w:pPr>
        <w:pStyle w:val="ListBullet"/>
      </w:pPr>
      <w:r>
        <w:t>Integration with existing CRM and tools</w:t>
        <w:br/>
        <w:t>Ease of use for reps and managers</w:t>
        <w:br/>
        <w:t>Data security and privacy compliance</w:t>
        <w:br/>
        <w:t>Quality of insights and accuracy</w:t>
        <w:br/>
        <w:t>Customer support and training resources</w:t>
        <w:br/>
        <w:t>Total cost of ownership</w:t>
      </w:r>
    </w:p>
    <w:p>
      <w:pPr>
        <w:pStyle w:val="Heading1"/>
      </w:pPr>
      <w:r>
        <w:t>Final Thoughts</w:t>
      </w:r>
    </w:p>
    <w:p>
      <w:r>
        <w:t>AI adoption is not about technology for its own sake—it's about creating leverage. Leaders who adopt AI strategically improve coaching precision, reduce administrative burden, and build teams that learn faster and perform more consistently.</w:t>
        <w:br/>
        <w:br/>
        <w:t>Start small. Pilot with a high-impact use case. Measure results. Scale what works. And always implement with transparency, ethics, and genuine care for how it affects your people.</w:t>
        <w:br/>
        <w:br/>
        <w:t>AI is a tool. Leadership is human. Together, they create unstoppable momentum.</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