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Deal Strategy Canvas</w:t>
      </w:r>
    </w:p>
    <w:p>
      <w:r>
        <w:t>Use this canvas to plan and execute complex opportunities. Review and update regularly during deal progression.</w:t>
      </w:r>
    </w:p>
    <w:p>
      <w:pPr>
        <w:pStyle w:val="Heading1"/>
      </w:pPr>
      <w:r>
        <w:t>1. Deal Overview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Opportunity Name: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Company/Buyer: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Deal Value: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Current Stage: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Forecast Close Date: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Strategic Importance:</w:t>
            </w:r>
          </w:p>
        </w:tc>
        <w:tc>
          <w:tcPr>
            <w:tcW w:type="dxa" w:w="4320"/>
          </w:tcPr>
          <w:p/>
        </w:tc>
      </w:tr>
    </w:tbl>
    <w:p>
      <w:pPr>
        <w:pStyle w:val="Heading1"/>
      </w:pPr>
      <w:r>
        <w:t>2. MEDDICC Validation Status</w:t>
      </w:r>
    </w:p>
    <w:p>
      <w:r>
        <w:t>Complete this section with evidence, not assumptions.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Element</w:t>
            </w:r>
          </w:p>
        </w:tc>
        <w:tc>
          <w:tcPr>
            <w:tcW w:type="dxa" w:w="2880"/>
          </w:tcPr>
          <w:p>
            <w:r>
              <w:t>Status (✓/⚠/✗)</w:t>
            </w:r>
          </w:p>
        </w:tc>
        <w:tc>
          <w:tcPr>
            <w:tcW w:type="dxa" w:w="2880"/>
          </w:tcPr>
          <w:p>
            <w:r>
              <w:t>Evidence / Next Actions</w:t>
            </w:r>
          </w:p>
        </w:tc>
      </w:tr>
      <w:tr>
        <w:tc>
          <w:tcPr>
            <w:tcW w:type="dxa" w:w="2880"/>
          </w:tcPr>
          <w:p>
            <w:r>
              <w:t>Metrics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Economic Buyer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Decision Criteria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Decision Process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Identify Pain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Champion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Competition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1"/>
      </w:pPr>
      <w:r>
        <w:t>3. Stakeholder Map</w:t>
      </w:r>
    </w:p>
    <w:p>
      <w:r>
        <w:t>Map all key stakeholders, their influence, and support level.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Name</w:t>
            </w:r>
          </w:p>
        </w:tc>
        <w:tc>
          <w:tcPr>
            <w:tcW w:type="dxa" w:w="1728"/>
          </w:tcPr>
          <w:p>
            <w:r>
              <w:t>Role/Title</w:t>
            </w:r>
          </w:p>
        </w:tc>
        <w:tc>
          <w:tcPr>
            <w:tcW w:type="dxa" w:w="1728"/>
          </w:tcPr>
          <w:p>
            <w:r>
              <w:t>Influence (H/M/L)</w:t>
            </w:r>
          </w:p>
        </w:tc>
        <w:tc>
          <w:tcPr>
            <w:tcW w:type="dxa" w:w="1728"/>
          </w:tcPr>
          <w:p>
            <w:r>
              <w:t>Support (+/neutral/-)</w:t>
            </w:r>
          </w:p>
        </w:tc>
        <w:tc>
          <w:tcPr>
            <w:tcW w:type="dxa" w:w="1728"/>
          </w:tcPr>
          <w:p>
            <w:r>
              <w:t>Engagement Status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>
      <w:pPr>
        <w:pStyle w:val="Heading1"/>
      </w:pPr>
      <w:r>
        <w:t>4. Value Narrative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Current State (Problem):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Consequences (Impact):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Future State (Vision):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How We Get There (Solution):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Proof (Evidence):</w:t>
            </w:r>
          </w:p>
        </w:tc>
        <w:tc>
          <w:tcPr>
            <w:tcW w:type="dxa" w:w="4320"/>
          </w:tcPr>
          <w:p/>
        </w:tc>
      </w:tr>
    </w:tbl>
    <w:p>
      <w:pPr>
        <w:pStyle w:val="Heading1"/>
      </w:pPr>
      <w:r>
        <w:t>5. Competitive Analysis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Competitor</w:t>
            </w:r>
          </w:p>
        </w:tc>
        <w:tc>
          <w:tcPr>
            <w:tcW w:type="dxa" w:w="2160"/>
          </w:tcPr>
          <w:p>
            <w:r>
              <w:t>Their Strengths</w:t>
            </w:r>
          </w:p>
        </w:tc>
        <w:tc>
          <w:tcPr>
            <w:tcW w:type="dxa" w:w="2160"/>
          </w:tcPr>
          <w:p>
            <w:r>
              <w:t>Their Weaknesses</w:t>
            </w:r>
          </w:p>
        </w:tc>
        <w:tc>
          <w:tcPr>
            <w:tcW w:type="dxa" w:w="2160"/>
          </w:tcPr>
          <w:p>
            <w:r>
              <w:t>Our Differentiation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1"/>
      </w:pPr>
      <w:r>
        <w:t>6. Risk Assessment &amp; Mitigation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Risk</w:t>
            </w:r>
          </w:p>
        </w:tc>
        <w:tc>
          <w:tcPr>
            <w:tcW w:type="dxa" w:w="2880"/>
          </w:tcPr>
          <w:p>
            <w:r>
              <w:t>Impact (H/M/L)</w:t>
            </w:r>
          </w:p>
        </w:tc>
        <w:tc>
          <w:tcPr>
            <w:tcW w:type="dxa" w:w="2880"/>
          </w:tcPr>
          <w:p>
            <w:r>
              <w:t>Mitigation Plan</w:t>
            </w:r>
          </w:p>
        </w:tc>
      </w:tr>
      <w:tr>
        <w:tc>
          <w:tcPr>
            <w:tcW w:type="dxa" w:w="2880"/>
          </w:tcPr>
          <w:p>
            <w:r>
              <w:t>Qualification gaps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Stakeholder misalignment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Competitive threat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Timeline slippage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Other: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1"/>
      </w:pPr>
      <w:r>
        <w:t>7. Mutual Action Plan</w:t>
      </w:r>
    </w:p>
    <w:p>
      <w:r>
        <w:t>Co-created with buyer. Include all steps to reach decision.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Milestone</w:t>
            </w:r>
          </w:p>
        </w:tc>
        <w:tc>
          <w:tcPr>
            <w:tcW w:type="dxa" w:w="2160"/>
          </w:tcPr>
          <w:p>
            <w:r>
              <w:t>Owner (Buyer/Seller)</w:t>
            </w:r>
          </w:p>
        </w:tc>
        <w:tc>
          <w:tcPr>
            <w:tcW w:type="dxa" w:w="2160"/>
          </w:tcPr>
          <w:p>
            <w:r>
              <w:t>Target Date</w:t>
            </w:r>
          </w:p>
        </w:tc>
        <w:tc>
          <w:tcPr>
            <w:tcW w:type="dxa" w:w="2160"/>
          </w:tcPr>
          <w:p>
            <w:r>
              <w:t>Status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1"/>
      </w:pPr>
      <w:r>
        <w:t>8. Internal Resources Required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Resource Type</w:t>
            </w:r>
          </w:p>
        </w:tc>
        <w:tc>
          <w:tcPr>
            <w:tcW w:type="dxa" w:w="2880"/>
          </w:tcPr>
          <w:p>
            <w:r>
              <w:t>Specific Need</w:t>
            </w:r>
          </w:p>
        </w:tc>
        <w:tc>
          <w:tcPr>
            <w:tcW w:type="dxa" w:w="2880"/>
          </w:tcPr>
          <w:p>
            <w:r>
              <w:t>Status</w:t>
            </w:r>
          </w:p>
        </w:tc>
      </w:tr>
      <w:tr>
        <w:tc>
          <w:tcPr>
            <w:tcW w:type="dxa" w:w="2880"/>
          </w:tcPr>
          <w:p>
            <w:r>
              <w:t>Solutions/Pre-Sales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Product/Engineering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Executive Sponsor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Legal/Procurement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Other: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1"/>
      </w:pPr>
      <w:r>
        <w:t>9. Next Review Date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Key Questions to Answer:</w:t>
            </w:r>
          </w:p>
        </w:tc>
        <w:tc>
          <w:tcPr>
            <w:tcW w:type="dxa" w:w="432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